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4D9" w:rsidRPr="00A914D9" w:rsidRDefault="00A914D9" w:rsidP="00A914D9">
      <w:pPr>
        <w:bidi/>
        <w:spacing w:before="300" w:after="300" w:line="675" w:lineRule="atLeast"/>
        <w:jc w:val="center"/>
        <w:outlineLvl w:val="0"/>
        <w:rPr>
          <w:rFonts w:ascii="hacen_liner" w:eastAsia="Times New Roman" w:hAnsi="hacen_liner" w:cs="Times New Roman"/>
          <w:b/>
          <w:bCs/>
          <w:color w:val="5D5F73"/>
          <w:kern w:val="36"/>
          <w:sz w:val="24"/>
          <w:szCs w:val="24"/>
        </w:rPr>
      </w:pPr>
      <w:r w:rsidRPr="00A914D9">
        <w:rPr>
          <w:rFonts w:ascii="hacen_liner" w:eastAsia="Times New Roman" w:hAnsi="hacen_liner" w:cs="Times New Roman"/>
          <w:b/>
          <w:bCs/>
          <w:color w:val="5D5F73"/>
          <w:kern w:val="36"/>
          <w:sz w:val="24"/>
          <w:szCs w:val="24"/>
        </w:rPr>
        <w:t xml:space="preserve">) </w:t>
      </w:r>
      <w:r w:rsidRPr="00A914D9">
        <w:rPr>
          <w:rFonts w:ascii="hacen_liner" w:eastAsia="Times New Roman" w:hAnsi="hacen_liner" w:cs="Times New Roman"/>
          <w:b/>
          <w:bCs/>
          <w:color w:val="5D5F73"/>
          <w:kern w:val="36"/>
          <w:sz w:val="24"/>
          <w:szCs w:val="24"/>
          <w:rtl/>
        </w:rPr>
        <w:t>مناقصة عامــــة - إعـــــلان اول ) مناقصة ( 1/ بل</w:t>
      </w:r>
      <w:bookmarkStart w:id="0" w:name="_GoBack"/>
      <w:bookmarkEnd w:id="0"/>
      <w:r w:rsidRPr="00A914D9">
        <w:rPr>
          <w:rFonts w:ascii="hacen_liner" w:eastAsia="Times New Roman" w:hAnsi="hacen_liner" w:cs="Times New Roman"/>
          <w:b/>
          <w:bCs/>
          <w:color w:val="5D5F73"/>
          <w:kern w:val="36"/>
          <w:sz w:val="24"/>
          <w:szCs w:val="24"/>
          <w:rtl/>
        </w:rPr>
        <w:t>دية / 2022 ) ( تأهيل وتطوير شارع كازينو لبنان )</w:t>
      </w:r>
    </w:p>
    <w:p w:rsidR="00A914D9" w:rsidRPr="00A914D9" w:rsidRDefault="00A914D9" w:rsidP="00A914D9">
      <w:pPr>
        <w:bidi/>
        <w:spacing w:after="75" w:line="240" w:lineRule="auto"/>
        <w:jc w:val="lowKashida"/>
        <w:rPr>
          <w:rFonts w:ascii="hacen_liner" w:eastAsia="Times New Roman" w:hAnsi="hacen_liner" w:cs="Times New Roman"/>
          <w:color w:val="777777"/>
          <w:sz w:val="24"/>
          <w:szCs w:val="24"/>
        </w:rPr>
      </w:pPr>
      <w:r w:rsidRPr="00A914D9">
        <w:rPr>
          <w:rFonts w:ascii="hacen_liner" w:eastAsia="Times New Roman" w:hAnsi="hacen_liner" w:cs="Times New Roman"/>
          <w:color w:val="777777"/>
          <w:sz w:val="24"/>
          <w:szCs w:val="24"/>
        </w:rPr>
        <w:t>11/06/2022 01:06</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xml:space="preserve">  </w:t>
      </w:r>
      <w:r w:rsidRPr="00A914D9">
        <w:rPr>
          <w:rFonts w:ascii="hacen_liner" w:eastAsia="Times New Roman" w:hAnsi="hacen_liner" w:cs="Times New Roman"/>
          <w:b/>
          <w:bCs/>
          <w:color w:val="000000"/>
          <w:sz w:val="24"/>
          <w:szCs w:val="24"/>
          <w:rtl/>
        </w:rPr>
        <w:t>استنادا الى كتاب قسم التخطيط  والمتابعة </w:t>
      </w:r>
      <w:r w:rsidRPr="00A914D9">
        <w:rPr>
          <w:rFonts w:ascii="hacen_liner" w:eastAsia="Times New Roman" w:hAnsi="hacen_liner" w:cs="Times New Roman"/>
          <w:b/>
          <w:bCs/>
          <w:color w:val="000000"/>
          <w:sz w:val="24"/>
          <w:szCs w:val="24"/>
        </w:rPr>
        <w:t>– </w:t>
      </w:r>
      <w:r w:rsidRPr="00A914D9">
        <w:rPr>
          <w:rFonts w:ascii="hacen_liner" w:eastAsia="Times New Roman" w:hAnsi="hacen_liner" w:cs="Times New Roman"/>
          <w:b/>
          <w:bCs/>
          <w:color w:val="000000"/>
          <w:sz w:val="24"/>
          <w:szCs w:val="24"/>
          <w:rtl/>
        </w:rPr>
        <w:t>شعبة تخطيط القطاعات في محافظة البصرة ذي العدد ( ت /2238 في 5/6/2022)</w:t>
      </w:r>
      <w:r w:rsidRPr="00A914D9">
        <w:rPr>
          <w:rFonts w:ascii="hacen_liner" w:eastAsia="Times New Roman" w:hAnsi="hacen_liner" w:cs="Times New Roman"/>
          <w:b/>
          <w:bCs/>
          <w:color w:val="000000"/>
          <w:sz w:val="24"/>
          <w:szCs w:val="24"/>
        </w:rPr>
        <w:t xml:space="preserve"> .</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يسر (محافظة البصرة / قسم العقود الحكومية ) دعوة مقدمي العطاءات المؤهلين وذوي الخبرة لتقديم عطاءاتهم (المغلقة) لمشروع تأهيل وتطوير شارع كازينو لبنان</w:t>
      </w:r>
      <w:r w:rsidRPr="00A914D9">
        <w:rPr>
          <w:rFonts w:ascii="hacen_liner" w:eastAsia="Times New Roman" w:hAnsi="hacen_liner" w:cs="Times New Roman"/>
          <w:b/>
          <w:bCs/>
          <w:color w:val="000000"/>
          <w:sz w:val="24"/>
          <w:szCs w:val="24"/>
        </w:rPr>
        <w:t>(</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 </w:t>
      </w:r>
      <w:r w:rsidRPr="00A914D9">
        <w:rPr>
          <w:rFonts w:ascii="hacen_liner" w:eastAsia="Times New Roman" w:hAnsi="hacen_liner" w:cs="Times New Roman"/>
          <w:b/>
          <w:bCs/>
          <w:color w:val="000000"/>
          <w:sz w:val="24"/>
          <w:szCs w:val="24"/>
          <w:rtl/>
        </w:rPr>
        <w:t>وبكلفة  تخمينية قدره(16,624,209,500) ستة عشر مليار وستمائة واربعة وعشرون مليون ومائتان وتسعة  الف  وخمسمائة دينار عراقي</w:t>
      </w:r>
      <w:r w:rsidRPr="00A914D9">
        <w:rPr>
          <w:rFonts w:ascii="hacen_liner" w:eastAsia="Times New Roman" w:hAnsi="hacen_liner" w:cs="Times New Roman"/>
          <w:b/>
          <w:bCs/>
          <w:color w:val="000000"/>
          <w:sz w:val="24"/>
          <w:szCs w:val="24"/>
        </w:rPr>
        <w:t>  .</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xml:space="preserve">  - </w:t>
      </w:r>
      <w:r w:rsidRPr="00A914D9">
        <w:rPr>
          <w:rFonts w:ascii="hacen_liner" w:eastAsia="Times New Roman" w:hAnsi="hacen_liner" w:cs="Times New Roman"/>
          <w:b/>
          <w:bCs/>
          <w:color w:val="000000"/>
          <w:sz w:val="24"/>
          <w:szCs w:val="24"/>
          <w:rtl/>
        </w:rPr>
        <w:t>بمدة الانجاز  ( 360 ) يوم</w:t>
      </w:r>
      <w:r w:rsidRPr="00A914D9">
        <w:rPr>
          <w:rFonts w:ascii="hacen_liner" w:eastAsia="Times New Roman" w:hAnsi="hacen_liner" w:cs="Times New Roman"/>
          <w:b/>
          <w:bCs/>
          <w:color w:val="000000"/>
          <w:sz w:val="24"/>
          <w:szCs w:val="24"/>
        </w:rPr>
        <w:t>.</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w:t>
      </w:r>
      <w:r w:rsidRPr="00A914D9">
        <w:rPr>
          <w:rFonts w:ascii="hacen_liner" w:eastAsia="Times New Roman" w:hAnsi="hacen_liner" w:cs="Times New Roman" w:hint="cs"/>
          <w:b/>
          <w:bCs/>
          <w:color w:val="000000"/>
          <w:sz w:val="24"/>
          <w:szCs w:val="24"/>
          <w:rtl/>
          <w:lang w:bidi="fa-IR"/>
        </w:rPr>
        <w:t xml:space="preserve"> </w:t>
      </w:r>
      <w:r w:rsidRPr="00A914D9">
        <w:rPr>
          <w:rFonts w:ascii="hacen_liner" w:eastAsia="Times New Roman" w:hAnsi="hacen_liner" w:cs="Times New Roman"/>
          <w:b/>
          <w:bCs/>
          <w:color w:val="000000"/>
          <w:sz w:val="24"/>
          <w:szCs w:val="24"/>
        </w:rPr>
        <w:t xml:space="preserve"> </w:t>
      </w:r>
      <w:r w:rsidRPr="00A914D9">
        <w:rPr>
          <w:rFonts w:ascii="hacen_liner" w:eastAsia="Times New Roman" w:hAnsi="hacen_liner" w:cs="Times New Roman"/>
          <w:b/>
          <w:bCs/>
          <w:color w:val="000000"/>
          <w:sz w:val="24"/>
          <w:szCs w:val="24"/>
          <w:rtl/>
        </w:rPr>
        <w:t>وبعرض فني</w:t>
      </w:r>
      <w:r w:rsidRPr="00A914D9">
        <w:rPr>
          <w:rFonts w:ascii="hacen_liner" w:eastAsia="Times New Roman" w:hAnsi="hacen_liner" w:cs="Times New Roman"/>
          <w:b/>
          <w:bCs/>
          <w:color w:val="000000"/>
          <w:sz w:val="24"/>
          <w:szCs w:val="24"/>
        </w:rPr>
        <w:t xml:space="preserve">        </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xml:space="preserve"> - </w:t>
      </w:r>
      <w:r w:rsidRPr="00A914D9">
        <w:rPr>
          <w:rFonts w:ascii="hacen_liner" w:eastAsia="Times New Roman" w:hAnsi="hacen_liner" w:cs="Times New Roman"/>
          <w:b/>
          <w:bCs/>
          <w:color w:val="000000"/>
          <w:sz w:val="24"/>
          <w:szCs w:val="24"/>
          <w:rtl/>
        </w:rPr>
        <w:t>تبويب المشروع</w:t>
      </w:r>
      <w:r w:rsidRPr="00A914D9">
        <w:rPr>
          <w:rFonts w:ascii="hacen_liner" w:eastAsia="Times New Roman" w:hAnsi="hacen_liner" w:cs="Times New Roman"/>
          <w:b/>
          <w:bCs/>
          <w:color w:val="000000"/>
          <w:sz w:val="24"/>
          <w:szCs w:val="24"/>
        </w:rPr>
        <w:t xml:space="preserve"> (1,1,4) </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tl/>
        </w:rPr>
      </w:pPr>
      <w:r w:rsidRPr="00A914D9">
        <w:rPr>
          <w:rFonts w:ascii="hacen_liner" w:eastAsia="Times New Roman" w:hAnsi="hacen_liner" w:cs="Times New Roman" w:hint="cs"/>
          <w:b/>
          <w:bCs/>
          <w:color w:val="000000"/>
          <w:sz w:val="24"/>
          <w:szCs w:val="24"/>
          <w:rtl/>
        </w:rPr>
        <w:t>-</w:t>
      </w:r>
      <w:r w:rsidRPr="00A914D9">
        <w:rPr>
          <w:rFonts w:ascii="hacen_liner" w:eastAsia="Times New Roman" w:hAnsi="hacen_liner" w:cs="Times New Roman"/>
          <w:b/>
          <w:bCs/>
          <w:color w:val="000000"/>
          <w:sz w:val="24"/>
          <w:szCs w:val="24"/>
        </w:rPr>
        <w:t>  </w:t>
      </w:r>
      <w:r w:rsidRPr="00A914D9">
        <w:rPr>
          <w:rFonts w:ascii="hacen_liner" w:eastAsia="Times New Roman" w:hAnsi="hacen_liner" w:cs="Times New Roman"/>
          <w:b/>
          <w:bCs/>
          <w:color w:val="000000"/>
          <w:sz w:val="24"/>
          <w:szCs w:val="24"/>
          <w:rtl/>
        </w:rPr>
        <w:t>ضمن خطة واردات المنافذ الحدودية لعام 2021</w:t>
      </w:r>
      <w:r w:rsidRPr="00A914D9">
        <w:rPr>
          <w:rFonts w:ascii="hacen_liner" w:eastAsia="Times New Roman" w:hAnsi="hacen_liner" w:cs="Times New Roman"/>
          <w:b/>
          <w:bCs/>
          <w:color w:val="000000"/>
          <w:sz w:val="24"/>
          <w:szCs w:val="24"/>
        </w:rPr>
        <w:t> </w:t>
      </w:r>
      <w:r w:rsidRPr="00A914D9">
        <w:rPr>
          <w:rFonts w:ascii="hacen_liner" w:eastAsia="Times New Roman" w:hAnsi="hacen_liner" w:cs="Times New Roman"/>
          <w:b/>
          <w:bCs/>
          <w:color w:val="000000"/>
          <w:sz w:val="24"/>
          <w:szCs w:val="24"/>
          <w:rtl/>
        </w:rPr>
        <w:t>وحسب كتاب وزارة المالية ذي العدد 11087في 11/5/2022</w:t>
      </w:r>
      <w:r w:rsidRPr="00A914D9">
        <w:rPr>
          <w:rFonts w:ascii="hacen_liner" w:eastAsia="Times New Roman" w:hAnsi="hacen_liner" w:cs="Times New Roman"/>
          <w:b/>
          <w:bCs/>
          <w:color w:val="000000"/>
          <w:sz w:val="24"/>
          <w:szCs w:val="24"/>
        </w:rPr>
        <w:t xml:space="preserve">     </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w:t>
      </w:r>
      <w:r w:rsidRPr="00A914D9">
        <w:rPr>
          <w:rFonts w:ascii="hacen_liner" w:eastAsia="Times New Roman" w:hAnsi="hacen_liner" w:cs="Times New Roman" w:hint="cs"/>
          <w:b/>
          <w:bCs/>
          <w:color w:val="000000"/>
          <w:sz w:val="24"/>
          <w:szCs w:val="24"/>
          <w:rtl/>
        </w:rPr>
        <w:t xml:space="preserve"> </w:t>
      </w:r>
      <w:r w:rsidRPr="00A914D9">
        <w:rPr>
          <w:rFonts w:ascii="hacen_liner" w:eastAsia="Times New Roman" w:hAnsi="hacen_liner" w:cs="Times New Roman"/>
          <w:b/>
          <w:bCs/>
          <w:color w:val="000000"/>
          <w:sz w:val="24"/>
          <w:szCs w:val="24"/>
          <w:rtl/>
        </w:rPr>
        <w:t>موقع المشروع (المركز )</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xml:space="preserve"> - </w:t>
      </w:r>
      <w:r w:rsidRPr="00A914D9">
        <w:rPr>
          <w:rFonts w:ascii="hacen_liner" w:eastAsia="Times New Roman" w:hAnsi="hacen_liner" w:cs="Times New Roman"/>
          <w:b/>
          <w:bCs/>
          <w:color w:val="000000"/>
          <w:sz w:val="24"/>
          <w:szCs w:val="24"/>
          <w:rtl/>
        </w:rPr>
        <w:t>الدرجة والصنف المطلوبة : الثانية  / انشائية /كهرباء /ميكانيك – كيمياوي شركات متخصصة في هذا المجال وان تكون الهوية نافذة</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xml:space="preserve">  </w:t>
      </w:r>
      <w:r w:rsidRPr="00A914D9">
        <w:rPr>
          <w:rFonts w:ascii="hacen_liner" w:eastAsia="Times New Roman" w:hAnsi="hacen_liner" w:cs="Times New Roman"/>
          <w:b/>
          <w:bCs/>
          <w:color w:val="000000"/>
          <w:sz w:val="24"/>
          <w:szCs w:val="24"/>
          <w:rtl/>
        </w:rPr>
        <w:t>أولاً-  سيتم تنفيذ العطاء من خلال إجراءات العطاءات التنافسية الوطنية التي حددتها تعليمات تنفيذ    العقود الحكومية العامة رقم (2) لسنة 2014 والصادرة من وزارة التخطيط ، ومفتوح لجميع   المتناقصين</w:t>
      </w:r>
      <w:r w:rsidRPr="00A914D9">
        <w:rPr>
          <w:rFonts w:ascii="hacen_liner" w:eastAsia="Times New Roman" w:hAnsi="hacen_liner" w:cs="Times New Roman"/>
          <w:b/>
          <w:bCs/>
          <w:color w:val="000000"/>
          <w:sz w:val="24"/>
          <w:szCs w:val="24"/>
        </w:rPr>
        <w:t>.</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xml:space="preserve">  </w:t>
      </w:r>
      <w:r w:rsidRPr="00A914D9">
        <w:rPr>
          <w:rFonts w:ascii="hacen_liner" w:eastAsia="Times New Roman" w:hAnsi="hacen_liner" w:cs="Times New Roman"/>
          <w:b/>
          <w:bCs/>
          <w:color w:val="000000"/>
          <w:sz w:val="24"/>
          <w:szCs w:val="24"/>
          <w:rtl/>
        </w:rPr>
        <w:t>ثانياً- يمكن للمناقصين ذوي الأهلية الراغبين أن يحصلوا على معلومات إضافية من (قسم العقود الحكومية  / شعبة اعلان المشاريع) في العنوان أدناه وذلك من  الساعة 8:00 صباحا الى 2:00 ظهرا حسب التوقيت المحلي لمحافظة البصرة</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ثالثاً- تشمل متطلبات التأهيل (على ان تكون العطاءات مستجيبة لمتطلبات المشتري ) ما يلي</w:t>
      </w:r>
      <w:r w:rsidRPr="00A914D9">
        <w:rPr>
          <w:rFonts w:ascii="hacen_liner" w:eastAsia="Times New Roman" w:hAnsi="hacen_liner" w:cs="Times New Roman"/>
          <w:b/>
          <w:bCs/>
          <w:color w:val="000000"/>
          <w:sz w:val="24"/>
          <w:szCs w:val="24"/>
        </w:rPr>
        <w:t xml:space="preserve"> :</w:t>
      </w:r>
    </w:p>
    <w:p w:rsidR="00A914D9" w:rsidRPr="00A914D9" w:rsidRDefault="00A914D9" w:rsidP="00A914D9">
      <w:pPr>
        <w:numPr>
          <w:ilvl w:val="0"/>
          <w:numId w:val="1"/>
        </w:numPr>
        <w:bidi/>
        <w:spacing w:after="0" w:line="384" w:lineRule="atLeast"/>
        <w:ind w:left="0"/>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القدرة المالية : على مقدم العطاء أن يقدم أدلة موثقة تثبت قدرته على القيام بالمتطلبات المالية الآتية</w:t>
      </w:r>
      <w:r w:rsidRPr="00A914D9">
        <w:rPr>
          <w:rFonts w:ascii="hacen_liner" w:eastAsia="Times New Roman" w:hAnsi="hacen_liner" w:cs="Times New Roman"/>
          <w:b/>
          <w:bCs/>
          <w:color w:val="000000"/>
          <w:sz w:val="24"/>
          <w:szCs w:val="24"/>
        </w:rPr>
        <w:t>:</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xml:space="preserve">1- </w:t>
      </w:r>
      <w:r w:rsidRPr="00A914D9">
        <w:rPr>
          <w:rFonts w:ascii="hacen_liner" w:eastAsia="Times New Roman" w:hAnsi="hacen_liner" w:cs="Times New Roman"/>
          <w:b/>
          <w:bCs/>
          <w:color w:val="000000"/>
          <w:sz w:val="24"/>
          <w:szCs w:val="24"/>
          <w:rtl/>
        </w:rPr>
        <w:t>الحسابات الختامية  تقديم الميزانية العامة المدققة من قبل المحاسبين القانونيين تعرض الوضع المالي لاخر سنتين ويجب ان تكون معدلاتها رابحة ويجوز تقديم الحسابات الختامية لاخر سنتين تسبق الازمة المالية لعام 2014</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2-</w:t>
      </w:r>
      <w:r w:rsidRPr="00A914D9">
        <w:rPr>
          <w:rFonts w:ascii="hacen_liner" w:eastAsia="Times New Roman" w:hAnsi="hacen_liner" w:cs="Times New Roman"/>
          <w:b/>
          <w:bCs/>
          <w:color w:val="000000"/>
          <w:sz w:val="24"/>
          <w:szCs w:val="24"/>
          <w:rtl/>
        </w:rPr>
        <w:t>معدل الايراد السنوي على مدى اخر سبع سنوات يجب ان لا يقل عن (16,855,102,000) ستة عشر مليار وثمانمائة وخمسة وخمسون مليون ومائة واثنان  الف دينار عراقي  محسوبا من الدفعات الكلية المستلمة عن الأعمال المنفذة للعقود المنجزة اوتلك المستمرة  ولمدة لا تقل عن سنتين ولاتزيد عن عشر سنوات من تاريخ غلق المناقصة ويتم احتساب معدل الايراد السنوي وفقاً للسنوات المقدمة من قبل مقدم العطاء مع مراعاة عدم ضرورة ان تكون سنوات العمل متسلسلة</w:t>
      </w:r>
      <w:r w:rsidRPr="00A914D9">
        <w:rPr>
          <w:rFonts w:ascii="hacen_liner" w:eastAsia="Times New Roman" w:hAnsi="hacen_liner" w:cs="Times New Roman"/>
          <w:b/>
          <w:bCs/>
          <w:color w:val="000000"/>
          <w:sz w:val="24"/>
          <w:szCs w:val="24"/>
        </w:rPr>
        <w:t>  .</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3-</w:t>
      </w:r>
      <w:r w:rsidRPr="00A914D9">
        <w:rPr>
          <w:rFonts w:ascii="hacen_liner" w:eastAsia="Times New Roman" w:hAnsi="hacen_liner" w:cs="Times New Roman"/>
          <w:b/>
          <w:bCs/>
          <w:color w:val="000000"/>
          <w:sz w:val="24"/>
          <w:szCs w:val="24"/>
          <w:rtl/>
        </w:rPr>
        <w:t>متطلبات السيولة المالية : على مقدم العطاء ان يقدم سيولة النقدية بمبلغ لايقل قدره عن (4,156,053,000) اربعة مليار ومائة وستة وخمسون مليون وثلاثة وخمسون الف   دينار عراقي على شكل كشف مصرفي يبين حركة التدفق المالي لاخر سنة او كفاءة مالية بالمبلغ المطلوب من خلال التسهيلات المصرفية وللفترة التي تسبق تاريخ غلق المناقصة</w:t>
      </w:r>
      <w:r w:rsidRPr="00A914D9">
        <w:rPr>
          <w:rFonts w:ascii="hacen_liner" w:eastAsia="Times New Roman" w:hAnsi="hacen_liner" w:cs="Times New Roman"/>
          <w:b/>
          <w:bCs/>
          <w:color w:val="000000"/>
          <w:sz w:val="24"/>
          <w:szCs w:val="24"/>
        </w:rPr>
        <w:t xml:space="preserve"> .</w:t>
      </w:r>
    </w:p>
    <w:p w:rsidR="00A914D9" w:rsidRPr="00A914D9" w:rsidRDefault="00A914D9" w:rsidP="00A914D9">
      <w:pPr>
        <w:numPr>
          <w:ilvl w:val="0"/>
          <w:numId w:val="2"/>
        </w:numPr>
        <w:bidi/>
        <w:spacing w:after="0" w:line="384" w:lineRule="atLeast"/>
        <w:ind w:left="0"/>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الخبرة والقدرة الفنية على مقدم العطاء أن يقدم دليلاً موثقاً يوضح إمكانيته على تلبية متطلبات الخبرة الفنية المدرجة أدناه</w:t>
      </w:r>
      <w:r w:rsidRPr="00A914D9">
        <w:rPr>
          <w:rFonts w:ascii="hacen_liner" w:eastAsia="Times New Roman" w:hAnsi="hacen_liner" w:cs="Times New Roman"/>
          <w:b/>
          <w:bCs/>
          <w:color w:val="000000"/>
          <w:sz w:val="24"/>
          <w:szCs w:val="24"/>
        </w:rPr>
        <w:t>:</w:t>
      </w:r>
    </w:p>
    <w:p w:rsidR="00A914D9" w:rsidRPr="00A914D9" w:rsidRDefault="00A914D9" w:rsidP="00A914D9">
      <w:pPr>
        <w:numPr>
          <w:ilvl w:val="0"/>
          <w:numId w:val="2"/>
        </w:numPr>
        <w:bidi/>
        <w:spacing w:after="0" w:line="384" w:lineRule="atLeast"/>
        <w:ind w:left="0"/>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lastRenderedPageBreak/>
        <w:t>تقديم عقد واحد منجز خلال مدة لاتتجاوز (3) سنوات قبل الموعد النهائي لتقديم العطاء</w:t>
      </w:r>
      <w:r w:rsidRPr="00A914D9">
        <w:rPr>
          <w:rFonts w:ascii="hacen_liner" w:eastAsia="Times New Roman" w:hAnsi="hacen_liner" w:cs="Times New Roman"/>
          <w:b/>
          <w:bCs/>
          <w:color w:val="000000"/>
          <w:sz w:val="24"/>
          <w:szCs w:val="24"/>
        </w:rPr>
        <w:t xml:space="preserve"> .</w:t>
      </w:r>
    </w:p>
    <w:p w:rsidR="00A914D9" w:rsidRPr="00A914D9" w:rsidRDefault="00A914D9" w:rsidP="00A914D9">
      <w:pPr>
        <w:numPr>
          <w:ilvl w:val="0"/>
          <w:numId w:val="2"/>
        </w:numPr>
        <w:bidi/>
        <w:spacing w:after="0" w:line="384" w:lineRule="atLeast"/>
        <w:ind w:left="0"/>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على مقدم العطاء أن يقدم دليلاً موثقاً يوضح إمكانيته على تلبية متطلبات الخبرة الفنية ( الخبرة التخصصية المشاركة بصفة مقاول , أو ادارة عقود, او كمقاول ثانوي في ( 1) عقد وللسنوات( 10) العشرة السابقة قبل الموعد النهائي لتقديم العطاء  وبمبلغ لايقل عن(9,974,526.000) تسعة مليار وتسعمائة واربعة وسبعون مليون وخمسمائة وستة وعشرون الف دينار عراقي  .لتنفيذ عقود مماثله لأعمال هذا العقد و تم أنجازها بنجاح  بالكامل. و يعنى بالمماثلة  حجم العمل ، تعقيداته ، الأساليب والتكنولوجيا المستخدمة المشار اليها في الفصل السادس (متطلبات صاحب العمل</w:t>
      </w:r>
      <w:r>
        <w:rPr>
          <w:rFonts w:ascii="hacen_liner" w:eastAsia="Times New Roman" w:hAnsi="hacen_liner" w:cs="Times New Roman" w:hint="cs"/>
          <w:b/>
          <w:bCs/>
          <w:color w:val="000000"/>
          <w:sz w:val="24"/>
          <w:szCs w:val="24"/>
          <w:rtl/>
        </w:rPr>
        <w:t>)</w:t>
      </w:r>
    </w:p>
    <w:p w:rsidR="00A914D9" w:rsidRPr="00A914D9" w:rsidRDefault="00A914D9" w:rsidP="00A914D9">
      <w:pPr>
        <w:numPr>
          <w:ilvl w:val="0"/>
          <w:numId w:val="2"/>
        </w:numPr>
        <w:bidi/>
        <w:spacing w:after="0" w:line="384" w:lineRule="atLeast"/>
        <w:ind w:left="0"/>
        <w:jc w:val="lowKashida"/>
        <w:rPr>
          <w:rFonts w:ascii="hacen_liner" w:eastAsia="Times New Roman" w:hAnsi="hacen_liner" w:cs="Times New Roman"/>
          <w:color w:val="000000"/>
          <w:sz w:val="24"/>
          <w:szCs w:val="24"/>
        </w:rPr>
      </w:pPr>
      <w:r w:rsidRPr="00A914D9">
        <w:rPr>
          <w:rFonts w:ascii="hacen_liner" w:eastAsia="Times New Roman" w:hAnsi="hacen_liner" w:cs="Times New Roman"/>
          <w:color w:val="000000"/>
          <w:sz w:val="24"/>
          <w:szCs w:val="24"/>
          <w:rtl/>
        </w:rPr>
        <w:t>توفير الكوادر والمعدات وحسب ما مطلوب ضمن معايير التأهيل في الوثيقة القياسية</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رابعاً- يمكن شراء مجموعة وثائق العطاء الكاملة باللغة العربية من قبل المناقصين الراغبين في  العنوان أدناه</w:t>
      </w:r>
      <w:r w:rsidRPr="00A914D9">
        <w:rPr>
          <w:rFonts w:ascii="hacen_liner" w:eastAsia="Times New Roman" w:hAnsi="hacen_liner" w:cs="Times New Roman"/>
          <w:b/>
          <w:bCs/>
          <w:color w:val="000000"/>
          <w:sz w:val="24"/>
          <w:szCs w:val="24"/>
          <w:vertAlign w:val="superscript"/>
        </w:rPr>
        <w:t>*</w:t>
      </w:r>
      <w:r w:rsidRPr="00A914D9">
        <w:rPr>
          <w:rFonts w:ascii="hacen_liner" w:eastAsia="Times New Roman" w:hAnsi="hacen_liner" w:cs="Times New Roman"/>
          <w:b/>
          <w:bCs/>
          <w:color w:val="000000"/>
          <w:sz w:val="24"/>
          <w:szCs w:val="24"/>
        </w:rPr>
        <w:t> </w:t>
      </w:r>
      <w:r w:rsidRPr="00A914D9">
        <w:rPr>
          <w:rFonts w:ascii="hacen_liner" w:eastAsia="Times New Roman" w:hAnsi="hacen_liner" w:cs="Times New Roman"/>
          <w:b/>
          <w:bCs/>
          <w:color w:val="000000"/>
          <w:sz w:val="24"/>
          <w:szCs w:val="24"/>
          <w:rtl/>
        </w:rPr>
        <w:t>ودفـــع رســـم غيــــر مستـــرد  قـــدرة (250,000) مائتان وخمسون الــــف دينــــار عراقـــي اعتبــــارا مــــن يــــوم</w:t>
      </w:r>
      <w:r w:rsidRPr="00A914D9">
        <w:rPr>
          <w:rFonts w:ascii="hacen_liner" w:eastAsia="Times New Roman" w:hAnsi="hacen_liner" w:cs="Times New Roman"/>
          <w:color w:val="000000"/>
          <w:sz w:val="24"/>
          <w:szCs w:val="24"/>
          <w:rtl/>
        </w:rPr>
        <w:t> </w:t>
      </w:r>
      <w:r w:rsidRPr="00A914D9">
        <w:rPr>
          <w:rFonts w:ascii="hacen_liner" w:eastAsia="Times New Roman" w:hAnsi="hacen_liner" w:cs="Times New Roman"/>
          <w:b/>
          <w:bCs/>
          <w:color w:val="000000"/>
          <w:sz w:val="24"/>
          <w:szCs w:val="24"/>
          <w:rtl/>
        </w:rPr>
        <w:t>الاحد</w:t>
      </w:r>
      <w:r w:rsidRPr="00A914D9">
        <w:rPr>
          <w:rFonts w:ascii="hacen_liner" w:eastAsia="Times New Roman" w:hAnsi="hacen_liner" w:cs="Times New Roman"/>
          <w:b/>
          <w:bCs/>
          <w:color w:val="000000"/>
          <w:sz w:val="24"/>
          <w:szCs w:val="24"/>
        </w:rPr>
        <w:t xml:space="preserve">  </w:t>
      </w:r>
      <w:r w:rsidRPr="00A914D9">
        <w:rPr>
          <w:rFonts w:ascii="hacen_liner" w:eastAsia="Times New Roman" w:hAnsi="hacen_liner" w:cs="Times New Roman"/>
          <w:b/>
          <w:bCs/>
          <w:color w:val="000000"/>
          <w:sz w:val="24"/>
          <w:szCs w:val="24"/>
          <w:rtl/>
        </w:rPr>
        <w:t>المصـــادف 12/6/2022</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خامساً- سيتم عقد مؤتمر في قاعة لجان الفتح والاحالة في يوم الخميس  المصادف 30/6/2022   الساعة العاشرة صباحاً</w:t>
      </w:r>
      <w:r w:rsidRPr="00A914D9">
        <w:rPr>
          <w:rFonts w:ascii="hacen_liner" w:eastAsia="Times New Roman" w:hAnsi="hacen_liner" w:cs="Times New Roman"/>
          <w:b/>
          <w:bCs/>
          <w:color w:val="000000"/>
          <w:sz w:val="24"/>
          <w:szCs w:val="24"/>
        </w:rPr>
        <w:t>.</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سادساً -يجب تسليم العطاءات في أو قبل يوم الخميس  المصادف 7/7/2022 الساعة 2:00 ظهرا حسب التوقيت المحلي لمدينة البصرة  العطاءات الإلكترونية (لا يسمح بها). العطاءات المتأخرة سيتم رفضها. سيتم فتح العطاءات فعليا  وبوجود ممثلين عن المناقصين الذين إختاروا الحضور شخصيا في العنوان التالي</w:t>
      </w:r>
      <w:r w:rsidRPr="00A914D9">
        <w:rPr>
          <w:rFonts w:ascii="hacen_liner" w:eastAsia="Times New Roman" w:hAnsi="hacen_liner" w:cs="Times New Roman"/>
          <w:b/>
          <w:bCs/>
          <w:color w:val="000000"/>
          <w:sz w:val="24"/>
          <w:szCs w:val="24"/>
        </w:rPr>
        <w:t>  :</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w:t>
      </w:r>
      <w:r w:rsidRPr="00A914D9">
        <w:rPr>
          <w:rFonts w:ascii="hacen_liner" w:eastAsia="Times New Roman" w:hAnsi="hacen_liner" w:cs="Times New Roman"/>
          <w:b/>
          <w:bCs/>
          <w:color w:val="000000"/>
          <w:sz w:val="24"/>
          <w:szCs w:val="24"/>
          <w:rtl/>
        </w:rPr>
        <w:t>الوقت  : الساعة 2:00 ظهرا حسب توقيت المحلي لمدينة البصرة</w:t>
      </w:r>
      <w:r w:rsidRPr="00A914D9">
        <w:rPr>
          <w:rFonts w:ascii="hacen_liner" w:eastAsia="Times New Roman" w:hAnsi="hacen_liner" w:cs="Times New Roman"/>
          <w:b/>
          <w:bCs/>
          <w:color w:val="000000"/>
          <w:sz w:val="24"/>
          <w:szCs w:val="24"/>
        </w:rPr>
        <w:t xml:space="preserve"> .</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xml:space="preserve">     </w:t>
      </w:r>
      <w:r w:rsidRPr="00A914D9">
        <w:rPr>
          <w:rFonts w:ascii="hacen_liner" w:eastAsia="Times New Roman" w:hAnsi="hacen_liner" w:cs="Times New Roman"/>
          <w:b/>
          <w:bCs/>
          <w:color w:val="000000"/>
          <w:sz w:val="24"/>
          <w:szCs w:val="24"/>
          <w:rtl/>
        </w:rPr>
        <w:t>التاريخ : يوم الخميس  المصادف 7/7/2022</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w:t>
      </w:r>
      <w:r w:rsidRPr="00A914D9">
        <w:rPr>
          <w:rFonts w:ascii="hacen_liner" w:eastAsia="Times New Roman" w:hAnsi="hacen_liner" w:cs="Times New Roman"/>
          <w:b/>
          <w:bCs/>
          <w:color w:val="000000"/>
          <w:sz w:val="24"/>
          <w:szCs w:val="24"/>
          <w:rtl/>
        </w:rPr>
        <w:t>العنوان : ديوان محافظة البصرة / قاعة لجنة فتح العطاءات</w:t>
      </w:r>
      <w:r w:rsidRPr="00A914D9">
        <w:rPr>
          <w:rFonts w:ascii="hacen_liner" w:eastAsia="Times New Roman" w:hAnsi="hacen_liner" w:cs="Times New Roman"/>
          <w:b/>
          <w:bCs/>
          <w:color w:val="000000"/>
          <w:sz w:val="24"/>
          <w:szCs w:val="24"/>
        </w:rPr>
        <w:t>.</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سابعاً - يجب أن يرفق بجميع العطاءات ضمان العطاء بقيمة</w:t>
      </w:r>
      <w:r w:rsidRPr="00A914D9">
        <w:rPr>
          <w:rFonts w:ascii="hacen_liner" w:eastAsia="Times New Roman" w:hAnsi="hacen_liner" w:cs="Times New Roman"/>
          <w:b/>
          <w:bCs/>
          <w:color w:val="000000"/>
          <w:sz w:val="24"/>
          <w:szCs w:val="24"/>
        </w:rPr>
        <w:t xml:space="preserve"> (</w:t>
      </w:r>
      <w:r w:rsidRPr="00A914D9">
        <w:rPr>
          <w:rFonts w:ascii="hacen_liner" w:eastAsia="Times New Roman" w:hAnsi="hacen_liner" w:cs="Times New Roman"/>
          <w:color w:val="000000"/>
          <w:sz w:val="24"/>
          <w:szCs w:val="24"/>
        </w:rPr>
        <w:t> </w:t>
      </w:r>
      <w:r w:rsidRPr="00A914D9">
        <w:rPr>
          <w:rFonts w:ascii="hacen_liner" w:eastAsia="Times New Roman" w:hAnsi="hacen_liner" w:cs="Times New Roman"/>
          <w:b/>
          <w:bCs/>
          <w:color w:val="000000"/>
          <w:sz w:val="24"/>
          <w:szCs w:val="24"/>
        </w:rPr>
        <w:t xml:space="preserve">166,243,000 ) </w:t>
      </w:r>
      <w:r w:rsidRPr="00A914D9">
        <w:rPr>
          <w:rFonts w:ascii="hacen_liner" w:eastAsia="Times New Roman" w:hAnsi="hacen_liner" w:cs="Times New Roman"/>
          <w:b/>
          <w:bCs/>
          <w:color w:val="000000"/>
          <w:sz w:val="24"/>
          <w:szCs w:val="24"/>
          <w:rtl/>
        </w:rPr>
        <w:t>مائة وستة وستون مليون ومائتان وثلاثة واربعون  الف  دينار عراقي على شكل صك مصدق او سفتجة او خطاب ضمان نافذ لمدة 28 يوم بعد تاريخ نفاذية العطاءات . وفيما يتعلق بالشركات الاجنبية مراعاة ماورد في كتاب البنك المركزي العراقي /دائرة مراقبة الصيرفة /قسم مراقبة المصارف الاسلامي ذي العدد (9/3/153) في 17/5/ 2020 المعمم بموجب كتاب وزارة التخطيط دائرة العقود الحكومية – قسم الاستشارات والتدريب ذي العدد 4/7/8566 في 30/6/2020</w:t>
      </w:r>
      <w:r w:rsidRPr="00A914D9">
        <w:rPr>
          <w:rFonts w:ascii="hacen_liner" w:eastAsia="Times New Roman" w:hAnsi="hacen_liner" w:cs="Times New Roman"/>
          <w:b/>
          <w:bCs/>
          <w:color w:val="000000"/>
          <w:sz w:val="24"/>
          <w:szCs w:val="24"/>
        </w:rPr>
        <w:t>.</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ثامناً - مدة نفاذية العطاء (120) يوم</w:t>
      </w:r>
      <w:r w:rsidRPr="00A914D9">
        <w:rPr>
          <w:rFonts w:ascii="hacen_liner" w:eastAsia="Times New Roman" w:hAnsi="hacen_liner" w:cs="Times New Roman"/>
          <w:b/>
          <w:bCs/>
          <w:color w:val="000000"/>
          <w:sz w:val="24"/>
          <w:szCs w:val="24"/>
        </w:rPr>
        <w:t>.</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color w:val="000000"/>
          <w:sz w:val="24"/>
          <w:szCs w:val="24"/>
          <w:rtl/>
        </w:rPr>
        <w:t>تاسعا  – على مقدم العطاء التزام بما تتطلبه الوثيقة القياسية بكافة أقسامها والمتمثلة بـ</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Pr>
          <w:rFonts w:ascii="hacen_liner" w:eastAsia="Times New Roman" w:hAnsi="hacen_liner" w:cs="Times New Roman" w:hint="cs"/>
          <w:color w:val="000000"/>
          <w:sz w:val="24"/>
          <w:szCs w:val="24"/>
          <w:rtl/>
        </w:rPr>
        <w:t>1-</w:t>
      </w:r>
      <w:r w:rsidRPr="00A914D9">
        <w:rPr>
          <w:rFonts w:ascii="hacen_liner" w:eastAsia="Times New Roman" w:hAnsi="hacen_liner" w:cs="Times New Roman"/>
          <w:color w:val="000000"/>
          <w:sz w:val="24"/>
          <w:szCs w:val="24"/>
        </w:rPr>
        <w:t xml:space="preserve"> </w:t>
      </w:r>
      <w:r>
        <w:rPr>
          <w:rFonts w:ascii="hacen_liner" w:eastAsia="Times New Roman" w:hAnsi="hacen_liner" w:cs="Times New Roman" w:hint="cs"/>
          <w:color w:val="000000"/>
          <w:sz w:val="24"/>
          <w:szCs w:val="24"/>
          <w:rtl/>
        </w:rPr>
        <w:t xml:space="preserve"> </w:t>
      </w:r>
      <w:r w:rsidRPr="00A914D9">
        <w:rPr>
          <w:rFonts w:ascii="hacen_liner" w:eastAsia="Times New Roman" w:hAnsi="hacen_liner" w:cs="Times New Roman"/>
          <w:color w:val="000000"/>
          <w:sz w:val="24"/>
          <w:szCs w:val="24"/>
          <w:rtl/>
        </w:rPr>
        <w:t>رسالة العطاء وملحق العطاء 2-</w:t>
      </w:r>
      <w:r>
        <w:rPr>
          <w:rFonts w:ascii="hacen_liner" w:eastAsia="Times New Roman" w:hAnsi="hacen_liner" w:cs="Times New Roman" w:hint="cs"/>
          <w:color w:val="000000"/>
          <w:sz w:val="24"/>
          <w:szCs w:val="24"/>
          <w:rtl/>
        </w:rPr>
        <w:t xml:space="preserve"> </w:t>
      </w:r>
      <w:r w:rsidRPr="00A914D9">
        <w:rPr>
          <w:rFonts w:ascii="hacen_liner" w:eastAsia="Times New Roman" w:hAnsi="hacen_liner" w:cs="Times New Roman"/>
          <w:color w:val="000000"/>
          <w:sz w:val="24"/>
          <w:szCs w:val="24"/>
          <w:rtl/>
        </w:rPr>
        <w:t>الجداول الكاملة المطلوبة  والنماذج المطلوبة وفق القسم الرابع من الوثيقة القياسية وجداول الكميات المسعره وبموجب المواد (12-14) من تعليمات لمقدمي العطاءات</w:t>
      </w:r>
      <w:r w:rsidRPr="00A914D9">
        <w:rPr>
          <w:rFonts w:ascii="hacen_liner" w:eastAsia="Times New Roman" w:hAnsi="hacen_liner" w:cs="Times New Roman"/>
          <w:color w:val="000000"/>
          <w:sz w:val="24"/>
          <w:szCs w:val="24"/>
        </w:rPr>
        <w:t xml:space="preserve"> .</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color w:val="000000"/>
          <w:sz w:val="24"/>
          <w:szCs w:val="24"/>
        </w:rPr>
        <w:t> </w:t>
      </w:r>
      <w:r>
        <w:rPr>
          <w:rFonts w:ascii="hacen_liner" w:eastAsia="Times New Roman" w:hAnsi="hacen_liner" w:cs="Times New Roman" w:hint="cs"/>
          <w:color w:val="000000"/>
          <w:sz w:val="24"/>
          <w:szCs w:val="24"/>
          <w:rtl/>
        </w:rPr>
        <w:t xml:space="preserve">3- </w:t>
      </w:r>
      <w:r w:rsidRPr="00A914D9">
        <w:rPr>
          <w:rFonts w:ascii="hacen_liner" w:eastAsia="Times New Roman" w:hAnsi="hacen_liner" w:cs="Times New Roman"/>
          <w:color w:val="000000"/>
          <w:sz w:val="24"/>
          <w:szCs w:val="24"/>
          <w:rtl/>
        </w:rPr>
        <w:t>تفويض تحريري لممثل مقدم العطاء المخول بالتوقيع على العطاء.4- الوثائق المصادق عليها من الجهات المحددة في ورقة بيانات العطاء التي توكد استمرارية أهلية مقدم العطاء  او وثائق التأهيل اللاحق بموجب الاستمارات المدرجة في القسم الرابع للتحقق من اهلية مقدم العطاء الذي تم قبول عطاءه . وبخلاف سيتم استبعاد العطاء</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عاشرا  - يتحمل من ترسو علية المناقصة أجور النشر والاعلان</w:t>
      </w:r>
      <w:r w:rsidRPr="00A914D9">
        <w:rPr>
          <w:rFonts w:ascii="hacen_liner" w:eastAsia="Times New Roman" w:hAnsi="hacen_liner" w:cs="Times New Roman"/>
          <w:b/>
          <w:bCs/>
          <w:color w:val="000000"/>
          <w:sz w:val="24"/>
          <w:szCs w:val="24"/>
        </w:rPr>
        <w:t>.</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احدى عشر - اذا صادف يوم غلق المناقصة عطلة رسمية يكون  موعد الغلق في يوم الدوام الرسمي الذي يلي يوم العطلة</w:t>
      </w:r>
      <w:r w:rsidRPr="00A914D9">
        <w:rPr>
          <w:rFonts w:ascii="hacen_liner" w:eastAsia="Times New Roman" w:hAnsi="hacen_liner" w:cs="Times New Roman"/>
          <w:b/>
          <w:bCs/>
          <w:color w:val="000000"/>
          <w:sz w:val="24"/>
          <w:szCs w:val="24"/>
        </w:rPr>
        <w:t xml:space="preserve"> .</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اثنى عشر - للدائرة الحق في الغاء المناقصة في أي مرحلة من مراحلها وقبل الاحالة وعدم اجراء المفاضلة  وحسب مقتضيات المصلحة العامة و لايحق للمشركين في المناقصة المطالبة  بأي تعويض جراء ذلك</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lastRenderedPageBreak/>
        <w:t> </w:t>
      </w:r>
      <w:r w:rsidRPr="00A914D9">
        <w:rPr>
          <w:rFonts w:ascii="hacen_liner" w:eastAsia="Times New Roman" w:hAnsi="hacen_liner" w:cs="Times New Roman"/>
          <w:b/>
          <w:bCs/>
          <w:color w:val="000000"/>
          <w:sz w:val="24"/>
          <w:szCs w:val="24"/>
          <w:rtl/>
        </w:rPr>
        <w:t>ثلاثة عشر -الالتزام بتفضيل شراء المنتج المحلي من القطاعين العام او الخاص استنادا الى كتاب وزارة التخطيط /دائرة العقود الحكومية العامة /قسم الاستشارات والتدريب المرقم 4/7/2118 في 27/1/2021 ومرفقة قرار مجلس الوزراء رقم 20 لسنة 2021</w:t>
      </w:r>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Pr>
        <w:t> </w:t>
      </w:r>
      <w:r w:rsidRPr="00A914D9">
        <w:rPr>
          <w:rFonts w:ascii="hacen_liner" w:eastAsia="Times New Roman" w:hAnsi="hacen_liner" w:cs="Times New Roman"/>
          <w:b/>
          <w:bCs/>
          <w:color w:val="000000"/>
          <w:sz w:val="24"/>
          <w:szCs w:val="24"/>
          <w:rtl/>
        </w:rPr>
        <w:t>اربعة عشر –الموقع الرسمي لديوان محافظة البصرة </w:t>
      </w:r>
      <w:hyperlink r:id="rId7" w:history="1">
        <w:r w:rsidRPr="00A914D9">
          <w:rPr>
            <w:rFonts w:ascii="hacen_liner" w:eastAsia="Times New Roman" w:hAnsi="hacen_liner" w:cs="Times New Roman"/>
            <w:b/>
            <w:bCs/>
            <w:color w:val="002BB8"/>
            <w:sz w:val="24"/>
            <w:szCs w:val="24"/>
            <w:u w:val="single"/>
          </w:rPr>
          <w:t>. basra.gov.iq</w:t>
        </w:r>
      </w:hyperlink>
    </w:p>
    <w:p w:rsidR="00A914D9" w:rsidRPr="00A914D9" w:rsidRDefault="00A914D9" w:rsidP="00A914D9">
      <w:pPr>
        <w:bidi/>
        <w:spacing w:after="0" w:line="384" w:lineRule="atLeast"/>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على مقدم العطاء ملاحظة ما يلي</w:t>
      </w:r>
      <w:r w:rsidRPr="00A914D9">
        <w:rPr>
          <w:rFonts w:ascii="hacen_liner" w:eastAsia="Times New Roman" w:hAnsi="hacen_liner" w:cs="Times New Roman"/>
          <w:b/>
          <w:bCs/>
          <w:color w:val="000000"/>
          <w:sz w:val="24"/>
          <w:szCs w:val="24"/>
        </w:rPr>
        <w:t xml:space="preserve"> :</w:t>
      </w:r>
    </w:p>
    <w:p w:rsidR="00A914D9" w:rsidRPr="00A914D9" w:rsidRDefault="00A914D9" w:rsidP="00A914D9">
      <w:pPr>
        <w:numPr>
          <w:ilvl w:val="0"/>
          <w:numId w:val="3"/>
        </w:numPr>
        <w:bidi/>
        <w:spacing w:after="0" w:line="384" w:lineRule="atLeast"/>
        <w:ind w:left="0"/>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تلتزم الشركات بتقديم تعهد قانوني مصدق  من قبل كاتب العدل بصحة كافة الأوليات المقدمة من قبلهم وبخلافة يتحمل كافة التبعات القانونية</w:t>
      </w:r>
    </w:p>
    <w:p w:rsidR="00A914D9" w:rsidRPr="00A914D9" w:rsidRDefault="00A914D9" w:rsidP="00A914D9">
      <w:pPr>
        <w:numPr>
          <w:ilvl w:val="0"/>
          <w:numId w:val="3"/>
        </w:numPr>
        <w:bidi/>
        <w:spacing w:after="0" w:line="384" w:lineRule="atLeast"/>
        <w:ind w:left="0"/>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كتاب يؤيد حجب البطاقة التموينية</w:t>
      </w:r>
    </w:p>
    <w:p w:rsidR="00A914D9" w:rsidRPr="00A914D9" w:rsidRDefault="00A914D9" w:rsidP="00303DDF">
      <w:pPr>
        <w:numPr>
          <w:ilvl w:val="0"/>
          <w:numId w:val="3"/>
        </w:numPr>
        <w:bidi/>
        <w:spacing w:after="0" w:line="384" w:lineRule="atLeast"/>
        <w:ind w:left="0"/>
        <w:jc w:val="lowKashida"/>
        <w:rPr>
          <w:rFonts w:ascii="hacen_liner" w:eastAsia="Times New Roman" w:hAnsi="hacen_liner" w:cs="Times New Roman"/>
          <w:color w:val="000000"/>
          <w:sz w:val="24"/>
          <w:szCs w:val="24"/>
        </w:rPr>
      </w:pPr>
      <w:r w:rsidRPr="00A914D9">
        <w:rPr>
          <w:rFonts w:ascii="hacen_liner" w:eastAsia="Times New Roman" w:hAnsi="hacen_liner" w:cs="Times New Roman"/>
          <w:b/>
          <w:bCs/>
          <w:color w:val="000000"/>
          <w:sz w:val="24"/>
          <w:szCs w:val="24"/>
          <w:rtl/>
        </w:rPr>
        <w:t>تلتزم الشركات بتقديم تعهد بالمباشرة بالعمل وعدم المطالبة بالمستحقات المالية الا بعد اقرار قانون الموازنة العامة  لسنة 2022  او توفرالسيولة المالية</w:t>
      </w:r>
      <w:r w:rsidRPr="00A914D9">
        <w:rPr>
          <w:rFonts w:ascii="hacen_liner" w:eastAsia="Times New Roman" w:hAnsi="hacen_liner" w:cs="Times New Roman" w:hint="cs"/>
          <w:b/>
          <w:bCs/>
          <w:color w:val="000000"/>
          <w:sz w:val="24"/>
          <w:szCs w:val="24"/>
          <w:rtl/>
        </w:rPr>
        <w:t xml:space="preserve"> </w:t>
      </w:r>
      <w:r w:rsidRPr="00A914D9">
        <w:rPr>
          <w:rFonts w:ascii="hacen_liner" w:eastAsia="Times New Roman" w:hAnsi="hacen_liner" w:cs="Times New Roman"/>
          <w:b/>
          <w:bCs/>
          <w:color w:val="000000"/>
          <w:sz w:val="24"/>
          <w:szCs w:val="24"/>
          <w:rtl/>
        </w:rPr>
        <w:t>يلتزم مقدم العطاء بتقديم فواتير الجباية للكهرباء والهاتف والماء والمجاري وجميع الرسوم الأخرى قبل استلام قرار الاحالة استنادا الى احكام المادة (16/اولا ) من قانون الموازنة العامة الاتحادية لسنة 2021 وكتاب وزارة المالية ذي العدد 5589 في 13/4/2021</w:t>
      </w:r>
    </w:p>
    <w:p w:rsidR="0060183C" w:rsidRDefault="0060183C" w:rsidP="00A914D9">
      <w:pPr>
        <w:bidi/>
        <w:jc w:val="lowKashida"/>
        <w:rPr>
          <w:sz w:val="24"/>
          <w:szCs w:val="24"/>
          <w:rtl/>
        </w:rPr>
      </w:pPr>
    </w:p>
    <w:p w:rsidR="00642760" w:rsidRPr="00A914D9" w:rsidRDefault="00642760" w:rsidP="00642760">
      <w:pPr>
        <w:bidi/>
        <w:jc w:val="lowKashida"/>
        <w:rPr>
          <w:sz w:val="24"/>
          <w:szCs w:val="24"/>
        </w:rPr>
      </w:pPr>
      <w:r w:rsidRPr="00642760">
        <w:rPr>
          <w:sz w:val="24"/>
          <w:szCs w:val="24"/>
        </w:rPr>
        <w:t>https://basra.gov.iq/ar/index.php/permalink/28820.html</w:t>
      </w:r>
    </w:p>
    <w:sectPr w:rsidR="00642760" w:rsidRPr="00A914D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5FD" w:rsidRDefault="003A55FD" w:rsidP="00AE25D8">
      <w:pPr>
        <w:spacing w:after="0" w:line="240" w:lineRule="auto"/>
      </w:pPr>
      <w:r>
        <w:separator/>
      </w:r>
    </w:p>
  </w:endnote>
  <w:endnote w:type="continuationSeparator" w:id="0">
    <w:p w:rsidR="003A55FD" w:rsidRDefault="003A55FD" w:rsidP="00AE2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acen_line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2283154"/>
      <w:docPartObj>
        <w:docPartGallery w:val="Page Numbers (Bottom of Page)"/>
        <w:docPartUnique/>
      </w:docPartObj>
    </w:sdtPr>
    <w:sdtEndPr>
      <w:rPr>
        <w:noProof/>
      </w:rPr>
    </w:sdtEndPr>
    <w:sdtContent>
      <w:p w:rsidR="00AE25D8" w:rsidRDefault="00AE25D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AE25D8" w:rsidRDefault="00AE25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5FD" w:rsidRDefault="003A55FD" w:rsidP="00AE25D8">
      <w:pPr>
        <w:spacing w:after="0" w:line="240" w:lineRule="auto"/>
      </w:pPr>
      <w:r>
        <w:separator/>
      </w:r>
    </w:p>
  </w:footnote>
  <w:footnote w:type="continuationSeparator" w:id="0">
    <w:p w:rsidR="003A55FD" w:rsidRDefault="003A55FD" w:rsidP="00AE25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EB1E29"/>
    <w:multiLevelType w:val="multilevel"/>
    <w:tmpl w:val="A3F0B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9B60EB"/>
    <w:multiLevelType w:val="multilevel"/>
    <w:tmpl w:val="DF6CC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965400"/>
    <w:multiLevelType w:val="multilevel"/>
    <w:tmpl w:val="A43A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7B4"/>
    <w:rsid w:val="003A55FD"/>
    <w:rsid w:val="0060183C"/>
    <w:rsid w:val="00642760"/>
    <w:rsid w:val="00A914D9"/>
    <w:rsid w:val="00AE25D8"/>
    <w:rsid w:val="00F147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C1D32"/>
  <w15:chartTrackingRefBased/>
  <w15:docId w15:val="{D8EE030B-B8C4-4426-8F50-CE8488646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914D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14D9"/>
    <w:rPr>
      <w:rFonts w:ascii="Times New Roman" w:eastAsia="Times New Roman" w:hAnsi="Times New Roman" w:cs="Times New Roman"/>
      <w:b/>
      <w:bCs/>
      <w:kern w:val="36"/>
      <w:sz w:val="48"/>
      <w:szCs w:val="48"/>
    </w:rPr>
  </w:style>
  <w:style w:type="character" w:customStyle="1" w:styleId="storydate">
    <w:name w:val="story_date"/>
    <w:basedOn w:val="DefaultParagraphFont"/>
    <w:rsid w:val="00A914D9"/>
  </w:style>
  <w:style w:type="paragraph" w:styleId="NormalWeb">
    <w:name w:val="Normal (Web)"/>
    <w:basedOn w:val="Normal"/>
    <w:uiPriority w:val="99"/>
    <w:semiHidden/>
    <w:unhideWhenUsed/>
    <w:rsid w:val="00A914D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914D9"/>
    <w:rPr>
      <w:b/>
      <w:bCs/>
    </w:rPr>
  </w:style>
  <w:style w:type="character" w:styleId="Hyperlink">
    <w:name w:val="Hyperlink"/>
    <w:basedOn w:val="DefaultParagraphFont"/>
    <w:uiPriority w:val="99"/>
    <w:semiHidden/>
    <w:unhideWhenUsed/>
    <w:rsid w:val="00A914D9"/>
    <w:rPr>
      <w:color w:val="0000FF"/>
      <w:u w:val="single"/>
    </w:rPr>
  </w:style>
  <w:style w:type="paragraph" w:styleId="Header">
    <w:name w:val="header"/>
    <w:basedOn w:val="Normal"/>
    <w:link w:val="HeaderChar"/>
    <w:uiPriority w:val="99"/>
    <w:unhideWhenUsed/>
    <w:rsid w:val="00AE25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25D8"/>
  </w:style>
  <w:style w:type="paragraph" w:styleId="Footer">
    <w:name w:val="footer"/>
    <w:basedOn w:val="Normal"/>
    <w:link w:val="FooterChar"/>
    <w:uiPriority w:val="99"/>
    <w:unhideWhenUsed/>
    <w:rsid w:val="00AE25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798499">
      <w:bodyDiv w:val="1"/>
      <w:marLeft w:val="0"/>
      <w:marRight w:val="0"/>
      <w:marTop w:val="0"/>
      <w:marBottom w:val="0"/>
      <w:divBdr>
        <w:top w:val="none" w:sz="0" w:space="0" w:color="auto"/>
        <w:left w:val="none" w:sz="0" w:space="0" w:color="auto"/>
        <w:bottom w:val="none" w:sz="0" w:space="0" w:color="auto"/>
        <w:right w:val="none" w:sz="0" w:space="0" w:color="auto"/>
      </w:divBdr>
      <w:divsChild>
        <w:div w:id="1535844197">
          <w:marLeft w:val="0"/>
          <w:marRight w:val="0"/>
          <w:marTop w:val="0"/>
          <w:marBottom w:val="75"/>
          <w:divBdr>
            <w:top w:val="none" w:sz="0" w:space="0" w:color="auto"/>
            <w:left w:val="none" w:sz="0" w:space="0" w:color="auto"/>
            <w:bottom w:val="none" w:sz="0" w:space="0" w:color="auto"/>
            <w:right w:val="none" w:sz="0" w:space="0" w:color="auto"/>
          </w:divBdr>
        </w:div>
        <w:div w:id="1487236769">
          <w:marLeft w:val="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ntracts@basra.gov.i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960</Words>
  <Characters>5475</Characters>
  <Application>Microsoft Office Word</Application>
  <DocSecurity>0</DocSecurity>
  <Lines>45</Lines>
  <Paragraphs>12</Paragraphs>
  <ScaleCrop>false</ScaleCrop>
  <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2022-06-15T15:10:00Z</dcterms:created>
  <dcterms:modified xsi:type="dcterms:W3CDTF">2022-06-15T15:16:00Z</dcterms:modified>
</cp:coreProperties>
</file>